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CB5E0B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CB5E0B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CB786E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</w:t>
                  </w:r>
                  <w:r w:rsidR="005B2B4A">
                    <w:rPr>
                      <w:rFonts w:ascii="Arial" w:hAnsi="Arial" w:cs="Arial"/>
                      <w:b/>
                      <w:sz w:val="28"/>
                    </w:rPr>
                    <w:t>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Sreenidhi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B4A" w:rsidRPr="00525826" w:rsidRDefault="005B2B4A" w:rsidP="005B2B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Code No</w:t>
      </w:r>
      <w:r w:rsidR="00525826">
        <w:rPr>
          <w:rFonts w:ascii="Arial" w:hAnsi="Arial" w:cs="Arial"/>
          <w:b/>
          <w:sz w:val="24"/>
          <w:szCs w:val="24"/>
        </w:rPr>
        <w:t>:</w:t>
      </w:r>
      <w:r w:rsidR="00FE52AF" w:rsidRPr="00525826">
        <w:rPr>
          <w:rFonts w:ascii="Arial" w:eastAsia="Times New Roman" w:hAnsi="Arial" w:cs="Arial"/>
          <w:b/>
          <w:bCs/>
          <w:sz w:val="24"/>
          <w:szCs w:val="24"/>
        </w:rPr>
        <w:t>3Z436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7D4CC6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(REGULAR)</w:t>
      </w:r>
    </w:p>
    <w:p w:rsidR="00FE52AF" w:rsidRPr="00FE52AF" w:rsidRDefault="00FE52AF" w:rsidP="00FE52AF">
      <w:pPr>
        <w:tabs>
          <w:tab w:val="center" w:pos="4320"/>
          <w:tab w:val="left" w:pos="651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E52AF">
        <w:rPr>
          <w:rFonts w:ascii="Arial" w:eastAsia="Times New Roman" w:hAnsi="Arial" w:cs="Arial"/>
          <w:b/>
          <w:bCs/>
          <w:sz w:val="24"/>
          <w:szCs w:val="24"/>
        </w:rPr>
        <w:t>STRATEGIC INVESTMENT  AND FINANCE DECISIONS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CB5E0B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CB5E0B">
        <w:rPr>
          <w:rFonts w:ascii="Times New Roman" w:hAnsi="Times New Roman" w:cs="Times New Roman"/>
        </w:rPr>
        <w:pict>
          <v:roundrect id="_x0000_s1027" style="position:absolute;left:0;text-align:left;margin-left:33.95pt;margin-top:7pt;width:394.3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 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5B2B4A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the </w:t>
      </w:r>
      <w:r>
        <w:rPr>
          <w:rFonts w:ascii="Arial" w:hAnsi="Arial" w:cs="Arial"/>
          <w:b/>
        </w:rPr>
        <w:t>QUESTIONS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Write a formula to find out certainty equivalent co-efficient.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Define “Bailout payback period method”.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 xml:space="preserve">What is financial distress? 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What is the other name for profitability index?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Differentiate between capital budgeting and capital rationing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Do you consider “Time value of Money” under Average Rate of Return method in capital budgeting appraisals? (Yes / No)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When do you use “Benefit Cost Ratio”?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Capital Rationing applies to the projects where availability of capital is NOT a constraint.(True/False)</w:t>
      </w:r>
    </w:p>
    <w:p w:rsidR="005D4189" w:rsidRPr="005D4189" w:rsidRDefault="005D4189" w:rsidP="005D4189">
      <w:pPr>
        <w:numPr>
          <w:ilvl w:val="0"/>
          <w:numId w:val="2"/>
        </w:numPr>
        <w:spacing w:after="0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Discounted cash flow techniques of capital budgeting DO NOT take the time value of money. (True / False)</w:t>
      </w:r>
    </w:p>
    <w:p w:rsidR="005D4189" w:rsidRPr="005D4189" w:rsidRDefault="005D4189" w:rsidP="005D4189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5D4189">
        <w:rPr>
          <w:rFonts w:ascii="Arial" w:eastAsia="Times New Roman" w:hAnsi="Arial" w:cs="Arial"/>
          <w:sz w:val="24"/>
          <w:szCs w:val="24"/>
        </w:rPr>
        <w:t>Differentiate between risk and uncertainty.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5D4189" w:rsidRDefault="005D4189" w:rsidP="005B2B4A">
      <w:pPr>
        <w:spacing w:after="0" w:line="240" w:lineRule="auto"/>
        <w:jc w:val="center"/>
        <w:rPr>
          <w:rFonts w:ascii="Arial" w:hAnsi="Arial" w:cs="Arial"/>
          <w:b/>
        </w:rPr>
      </w:pPr>
    </w:p>
    <w:p w:rsidR="005D4189" w:rsidRP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Machine A costs Rs.1,00,000, payable immediately. Machine B costs Rs. 1,20,000, half payable immediately and remaining half payable at the end of 1st year. The expected CFAT of the projects are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963"/>
        <w:gridCol w:w="963"/>
      </w:tblGrid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Year(at the end)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A (Rs.)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B (Rs.)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20,000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60,000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60,000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40,000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60,000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30,000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80,000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20,000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-</w:t>
            </w:r>
          </w:p>
        </w:tc>
      </w:tr>
    </w:tbl>
    <w:p w:rsidR="005D4189" w:rsidRDefault="005D4189" w:rsidP="005D4189">
      <w:pPr>
        <w:pStyle w:val="ListParagraph"/>
        <w:spacing w:after="0"/>
        <w:ind w:left="0"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 xml:space="preserve"> </w:t>
      </w:r>
    </w:p>
    <w:p w:rsidR="005D4189" w:rsidRPr="005D4189" w:rsidRDefault="005D4189" w:rsidP="005D4189">
      <w:pPr>
        <w:pStyle w:val="ListParagraph"/>
        <w:spacing w:after="0"/>
        <w:ind w:left="0"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With 7% cost of capital, which machine should be selected?</w:t>
      </w:r>
    </w:p>
    <w:p w:rsidR="005D4189" w:rsidRPr="005D4189" w:rsidRDefault="005D4189" w:rsidP="005D4189">
      <w:pPr>
        <w:pStyle w:val="ListParagraph"/>
        <w:spacing w:after="0" w:line="240" w:lineRule="auto"/>
        <w:ind w:left="0"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(Note : The PV table value shows 0.935, 0.875, 0.816, 0.763 and 0.713 for year ending 1, 2, 3, 4 and 5 respectively @ 7% discounting rate.)</w:t>
      </w:r>
    </w:p>
    <w:p w:rsidR="005D4189" w:rsidRDefault="005D4189" w:rsidP="005D4189">
      <w:pPr>
        <w:pStyle w:val="ListParagraph"/>
        <w:spacing w:after="0"/>
        <w:ind w:left="0"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spacing w:after="0"/>
        <w:ind w:left="0"/>
        <w:rPr>
          <w:rFonts w:ascii="Arial" w:hAnsi="Arial"/>
          <w:sz w:val="24"/>
          <w:szCs w:val="24"/>
        </w:rPr>
      </w:pPr>
    </w:p>
    <w:p w:rsidR="005D4189" w:rsidRPr="005D4189" w:rsidRDefault="005D4189" w:rsidP="005D4189">
      <w:pPr>
        <w:pStyle w:val="ListParagraph"/>
        <w:spacing w:after="0"/>
        <w:ind w:left="0"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From the following data of cash flows, state which project is better?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737"/>
        <w:gridCol w:w="1804"/>
        <w:gridCol w:w="1871"/>
      </w:tblGrid>
      <w:tr w:rsidR="005D4189" w:rsidRPr="005D4189" w:rsidTr="00020E04">
        <w:trPr>
          <w:trHeight w:val="144"/>
          <w:jc w:val="center"/>
        </w:trPr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Project -A (Rs)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Project -B (Rs.)</w:t>
            </w:r>
          </w:p>
        </w:tc>
      </w:tr>
      <w:tr w:rsidR="005D4189" w:rsidRPr="005D4189" w:rsidTr="00020E04">
        <w:trPr>
          <w:trHeight w:val="144"/>
          <w:jc w:val="center"/>
        </w:trPr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-10,000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-10,000</w:t>
            </w:r>
          </w:p>
        </w:tc>
      </w:tr>
      <w:tr w:rsidR="005D4189" w:rsidRPr="005D4189" w:rsidTr="00020E04">
        <w:trPr>
          <w:trHeight w:val="144"/>
          <w:jc w:val="center"/>
        </w:trPr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4,000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5,000</w:t>
            </w:r>
          </w:p>
        </w:tc>
      </w:tr>
      <w:tr w:rsidR="005D4189" w:rsidRPr="005D4189" w:rsidTr="00020E04">
        <w:trPr>
          <w:trHeight w:val="144"/>
          <w:jc w:val="center"/>
        </w:trPr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4,000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6,000</w:t>
            </w:r>
          </w:p>
        </w:tc>
      </w:tr>
      <w:tr w:rsidR="005D4189" w:rsidRPr="005D4189" w:rsidTr="00020E04">
        <w:trPr>
          <w:trHeight w:val="144"/>
          <w:jc w:val="center"/>
        </w:trPr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2,000</w:t>
            </w:r>
          </w:p>
        </w:tc>
        <w:tc>
          <w:tcPr>
            <w:tcW w:w="0" w:type="auto"/>
            <w:vAlign w:val="center"/>
          </w:tcPr>
          <w:p w:rsidR="005D4189" w:rsidRPr="005D4189" w:rsidRDefault="005D4189" w:rsidP="005D4189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3,000</w:t>
            </w:r>
          </w:p>
        </w:tc>
      </w:tr>
    </w:tbl>
    <w:p w:rsidR="005D4189" w:rsidRDefault="005D4189" w:rsidP="005D4189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:rsidR="005D4189" w:rsidRPr="005D4189" w:rsidRDefault="005D4189" w:rsidP="005D4189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 xml:space="preserve"> Riskless discount rate is 5%. Project A is less risky as compared to project B. The management considers risk premium rate at 5% and 10% respectively appropriate for discounting the dash inflows.</w:t>
      </w:r>
    </w:p>
    <w:p w:rsidR="005D4189" w:rsidRDefault="005D4189" w:rsidP="005D4189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(Note: The present value factor table has the following values at different discount %s:)</w:t>
      </w:r>
    </w:p>
    <w:p w:rsidR="005D4189" w:rsidRPr="005D4189" w:rsidRDefault="005D4189" w:rsidP="005D4189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1"/>
        <w:gridCol w:w="817"/>
        <w:gridCol w:w="817"/>
        <w:gridCol w:w="817"/>
      </w:tblGrid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Yr.1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Yr.2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Yr.3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Pvf @5%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0.952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0.907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0.864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Pvf @10%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0.909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0.826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0.751</w:t>
            </w:r>
          </w:p>
        </w:tc>
      </w:tr>
      <w:tr w:rsidR="005D4189" w:rsidRPr="005D4189" w:rsidTr="00020E04">
        <w:trPr>
          <w:jc w:val="center"/>
        </w:trPr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Pvf @ 15%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0.870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0.756</w:t>
            </w:r>
          </w:p>
        </w:tc>
        <w:tc>
          <w:tcPr>
            <w:tcW w:w="0" w:type="auto"/>
          </w:tcPr>
          <w:p w:rsidR="005D4189" w:rsidRPr="005D4189" w:rsidRDefault="005D4189" w:rsidP="005D4189">
            <w:pPr>
              <w:pStyle w:val="ListParagraph"/>
              <w:spacing w:after="0"/>
              <w:ind w:left="0"/>
              <w:rPr>
                <w:rFonts w:ascii="Arial" w:hAnsi="Arial"/>
                <w:sz w:val="24"/>
                <w:szCs w:val="24"/>
              </w:rPr>
            </w:pPr>
            <w:r w:rsidRPr="005D4189">
              <w:rPr>
                <w:rFonts w:ascii="Arial" w:hAnsi="Arial"/>
                <w:sz w:val="24"/>
                <w:szCs w:val="24"/>
              </w:rPr>
              <w:t>0.658</w:t>
            </w:r>
          </w:p>
        </w:tc>
      </w:tr>
    </w:tbl>
    <w:p w:rsid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p w:rsidR="005D4189" w:rsidRP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Discuss on the following concepts: (5 Marks for each)</w:t>
      </w:r>
    </w:p>
    <w:p w:rsidR="005D4189" w:rsidRPr="005D4189" w:rsidRDefault="005D4189" w:rsidP="005D4189">
      <w:pPr>
        <w:spacing w:after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a)</w:t>
      </w:r>
      <w:r w:rsidRPr="005D4189">
        <w:rPr>
          <w:rFonts w:ascii="Arial" w:hAnsi="Arial"/>
          <w:sz w:val="24"/>
          <w:szCs w:val="24"/>
        </w:rPr>
        <w:tab/>
        <w:t>Capital Rationing</w:t>
      </w:r>
    </w:p>
    <w:p w:rsid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b)</w:t>
      </w:r>
      <w:r>
        <w:rPr>
          <w:rFonts w:ascii="Arial" w:hAnsi="Arial"/>
          <w:sz w:val="24"/>
          <w:szCs w:val="24"/>
        </w:rPr>
        <w:tab/>
      </w:r>
      <w:r w:rsidRPr="005D4189">
        <w:rPr>
          <w:rFonts w:ascii="Arial" w:hAnsi="Arial"/>
          <w:sz w:val="24"/>
          <w:szCs w:val="24"/>
        </w:rPr>
        <w:t>Allocation of resources to divisions on the basis BCG approach.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Differentiate among Payback period, discounted payback period and bailout payback period with their procedures.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Explain what is agency problem? Give suggestions as to how to overcome this problem.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p w:rsid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Distinguish between product market and capital market risks with suitable examples.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</w:p>
    <w:p w:rsidR="005D4189" w:rsidRPr="005D4189" w:rsidRDefault="005D4189" w:rsidP="005D4189">
      <w:pPr>
        <w:pStyle w:val="ListParagraph"/>
        <w:numPr>
          <w:ilvl w:val="0"/>
          <w:numId w:val="3"/>
        </w:numPr>
        <w:spacing w:after="0"/>
        <w:ind w:left="0"/>
        <w:contextualSpacing/>
        <w:rPr>
          <w:rFonts w:ascii="Arial" w:hAnsi="Arial"/>
          <w:sz w:val="24"/>
          <w:szCs w:val="24"/>
        </w:rPr>
      </w:pPr>
      <w:r w:rsidRPr="005D4189">
        <w:rPr>
          <w:rFonts w:ascii="Arial" w:hAnsi="Arial"/>
          <w:sz w:val="24"/>
          <w:szCs w:val="24"/>
        </w:rPr>
        <w:t>Explain the following capital budgeting appraisal techniques in detail (5 marks for each)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a)</w:t>
      </w:r>
      <w:r>
        <w:rPr>
          <w:rFonts w:ascii="Arial" w:hAnsi="Arial"/>
          <w:sz w:val="24"/>
          <w:szCs w:val="24"/>
        </w:rPr>
        <w:tab/>
      </w:r>
      <w:r w:rsidRPr="005D4189">
        <w:rPr>
          <w:rFonts w:ascii="Arial" w:hAnsi="Arial"/>
          <w:sz w:val="24"/>
          <w:szCs w:val="24"/>
        </w:rPr>
        <w:t>Sensitivity analysis</w:t>
      </w:r>
    </w:p>
    <w:p w:rsidR="005D4189" w:rsidRPr="005D4189" w:rsidRDefault="005D4189" w:rsidP="005D4189">
      <w:pPr>
        <w:pStyle w:val="ListParagraph"/>
        <w:spacing w:after="0"/>
        <w:ind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b)</w:t>
      </w:r>
      <w:r>
        <w:rPr>
          <w:rFonts w:ascii="Arial" w:hAnsi="Arial"/>
          <w:sz w:val="24"/>
          <w:szCs w:val="24"/>
        </w:rPr>
        <w:tab/>
      </w:r>
      <w:r w:rsidRPr="005D4189">
        <w:rPr>
          <w:rFonts w:ascii="Arial" w:hAnsi="Arial"/>
          <w:sz w:val="24"/>
          <w:szCs w:val="24"/>
        </w:rPr>
        <w:t xml:space="preserve">Decision Tree analysis </w:t>
      </w:r>
    </w:p>
    <w:p w:rsidR="005B2B4A" w:rsidRPr="005D4189" w:rsidRDefault="005B2B4A" w:rsidP="005D41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B4A" w:rsidRDefault="005B2B4A" w:rsidP="005D4189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  <w:r w:rsidRPr="005D4189">
        <w:rPr>
          <w:rFonts w:ascii="Arial" w:hAnsi="Arial" w:cs="Arial"/>
          <w:b/>
          <w:sz w:val="24"/>
          <w:szCs w:val="24"/>
        </w:rPr>
        <w:t>-- 00 -</w:t>
      </w:r>
      <w:r>
        <w:rPr>
          <w:rFonts w:ascii="Arial" w:hAnsi="Arial" w:cs="Arial"/>
          <w:b/>
        </w:rPr>
        <w:t>- 00 --</w:t>
      </w:r>
    </w:p>
    <w:p w:rsidR="00866B12" w:rsidRDefault="00866B12" w:rsidP="005D4189">
      <w:pPr>
        <w:spacing w:after="0"/>
      </w:pPr>
    </w:p>
    <w:sectPr w:rsidR="00866B12" w:rsidSect="00E54FC2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34A"/>
    <w:multiLevelType w:val="hybridMultilevel"/>
    <w:tmpl w:val="5C188544"/>
    <w:lvl w:ilvl="0" w:tplc="A5622A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887C7E"/>
    <w:multiLevelType w:val="hybridMultilevel"/>
    <w:tmpl w:val="8C96D6D0"/>
    <w:lvl w:ilvl="0" w:tplc="9BF816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26081"/>
    <w:multiLevelType w:val="hybridMultilevel"/>
    <w:tmpl w:val="B12E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D0558"/>
    <w:multiLevelType w:val="hybridMultilevel"/>
    <w:tmpl w:val="1E72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5B2B4A"/>
    <w:rsid w:val="000F31A4"/>
    <w:rsid w:val="0010621C"/>
    <w:rsid w:val="001067AD"/>
    <w:rsid w:val="001348AC"/>
    <w:rsid w:val="00142960"/>
    <w:rsid w:val="004A6F02"/>
    <w:rsid w:val="00525826"/>
    <w:rsid w:val="005B2B4A"/>
    <w:rsid w:val="005D4189"/>
    <w:rsid w:val="006108C5"/>
    <w:rsid w:val="006379E0"/>
    <w:rsid w:val="006D3712"/>
    <w:rsid w:val="006E0A6D"/>
    <w:rsid w:val="007D4CC6"/>
    <w:rsid w:val="00820463"/>
    <w:rsid w:val="0084469B"/>
    <w:rsid w:val="00866B12"/>
    <w:rsid w:val="0095461C"/>
    <w:rsid w:val="00955ACC"/>
    <w:rsid w:val="009B031C"/>
    <w:rsid w:val="00A63DCF"/>
    <w:rsid w:val="00C63D1C"/>
    <w:rsid w:val="00CB5E0B"/>
    <w:rsid w:val="00CB786E"/>
    <w:rsid w:val="00DC69F0"/>
    <w:rsid w:val="00E54FC2"/>
    <w:rsid w:val="00E77895"/>
    <w:rsid w:val="00EB74F0"/>
    <w:rsid w:val="00FE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2015-05-15T06:24:00Z</cp:lastPrinted>
  <dcterms:created xsi:type="dcterms:W3CDTF">2015-05-02T05:51:00Z</dcterms:created>
  <dcterms:modified xsi:type="dcterms:W3CDTF">2015-05-15T06:56:00Z</dcterms:modified>
</cp:coreProperties>
</file>